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rFonts w:ascii="Britannic Bold" w:hAnsi="Britannic Bold"/>
          <w:b/>
          <w:b/>
          <w:sz w:val="32"/>
          <w:szCs w:val="32"/>
        </w:rPr>
      </w:pPr>
      <w:r>
        <w:rPr>
          <w:rFonts w:ascii="Britannic Bold" w:hAnsi="Britannic Bold"/>
          <w:b/>
          <w:sz w:val="32"/>
          <w:szCs w:val="32"/>
        </w:rPr>
      </w:r>
    </w:p>
    <w:p>
      <w:pPr>
        <w:pStyle w:val="Normal"/>
        <w:rPr/>
      </w:pPr>
      <w:r>
        <w:rPr>
          <w:rFonts w:ascii="Britannic Bold" w:hAnsi="Britannic Bold"/>
          <w:b/>
          <w:sz w:val="32"/>
          <w:szCs w:val="32"/>
        </w:rPr>
        <w:t xml:space="preserve">FEDERAZIONE SPELEOLOGICA </w:t>
      </w:r>
      <w:r>
        <w:rPr>
          <w:rFonts w:ascii="Britannic Bold" w:hAnsi="Britannic Bold"/>
          <w:b/>
          <w:sz w:val="32"/>
          <w:szCs w:val="32"/>
        </w:rPr>
        <w:t>________________</w:t>
      </w:r>
      <w:r>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t>Portale del Catasto Nazionale delle Grotte d'Italia</w:t>
      </w:r>
    </w:p>
    <w:p>
      <w:pPr>
        <w:pStyle w:val="Normal"/>
        <w:jc w:val="both"/>
        <w:rPr>
          <w:b/>
          <w:b/>
          <w:sz w:val="28"/>
          <w:szCs w:val="28"/>
        </w:rPr>
      </w:pPr>
      <w:r>
        <w:rPr>
          <w:b/>
          <w:sz w:val="28"/>
          <w:szCs w:val="28"/>
        </w:rPr>
        <w:t>Progetto WISH - Web Information System Hyperlink per la geografia del sottosuolo Protocollo di collaborazione fra Società Speleologica Italiana e Federazione Speleologica del Lazio</w:t>
      </w:r>
    </w:p>
    <w:p>
      <w:pPr>
        <w:pStyle w:val="Normal"/>
        <w:jc w:val="center"/>
        <w:rPr>
          <w:b/>
          <w:b/>
          <w:sz w:val="28"/>
          <w:szCs w:val="28"/>
        </w:rPr>
      </w:pPr>
      <w:r>
        <w:rPr>
          <w:b/>
          <w:sz w:val="28"/>
          <w:szCs w:val="28"/>
        </w:rPr>
        <w:t>PREMESSO CHE:</w:t>
      </w:r>
    </w:p>
    <w:p>
      <w:pPr>
        <w:pStyle w:val="ListParagraph"/>
        <w:numPr>
          <w:ilvl w:val="0"/>
          <w:numId w:val="1"/>
        </w:numPr>
        <w:rPr>
          <w:sz w:val="24"/>
          <w:szCs w:val="24"/>
        </w:rPr>
      </w:pPr>
      <w:r>
        <w:rPr>
          <w:sz w:val="24"/>
          <w:szCs w:val="24"/>
        </w:rPr>
        <w:t xml:space="preserve">Il Catasto delle Grotte d'Italia appartiene agli speleologi italiani (VIII Congresso Nazionale di Speleologia, Como 1956, in: Rass. Speleol. hal., Memoria IV torno l, Como 1958) ed è gestito dalla Società Speleologica Italiana cui gli speleologi italiani lo hanno affidato (III seduta scientifica tenutasi a Cagliari il 7 ottobre 1955, durante il VII Congresso Nazionale di Speleologia. in Rass. Speleol. Ital., Memoria III, Como 1956; V seduta scientifica tenutasi a Villa Olmo [Corno] il 3 ottobre 1956 durante PVII I Congresso Nazionale di Speleologia, in Rass. Speleol. Ital., Memoria IV torno II, Como 1958); </w:t>
      </w:r>
    </w:p>
    <w:p>
      <w:pPr>
        <w:pStyle w:val="ListParagraph"/>
        <w:numPr>
          <w:ilvl w:val="0"/>
          <w:numId w:val="1"/>
        </w:numPr>
        <w:rPr>
          <w:sz w:val="24"/>
          <w:szCs w:val="24"/>
        </w:rPr>
      </w:pPr>
      <w:r>
        <w:rPr>
          <w:sz w:val="24"/>
          <w:szCs w:val="24"/>
        </w:rPr>
        <w:t xml:space="preserve">Il Catasto delle Grotte d'Italia ha, dagli anni 70 una strutturazione decentrata su base regionale, riconosciuta ed ufficializzata da specifiche leggi in diverse regioni d'Italia. In ciascuna regione amministrativa la Federazione Regionale di Speleologia o, in assenza. L'assemblea dei gruppi grotte della regione, gestisce il proprio Catasto delle Grotte tramite un Curatore del Catasto regionale. </w:t>
      </w:r>
    </w:p>
    <w:p>
      <w:pPr>
        <w:pStyle w:val="ListParagraph"/>
        <w:numPr>
          <w:ilvl w:val="0"/>
          <w:numId w:val="1"/>
        </w:numPr>
        <w:rPr>
          <w:sz w:val="24"/>
          <w:szCs w:val="24"/>
        </w:rPr>
      </w:pPr>
      <w:r>
        <w:rPr>
          <w:sz w:val="24"/>
          <w:szCs w:val="24"/>
        </w:rPr>
        <w:t xml:space="preserve">Il Tavolo Permanente SSI-FSR del 15 marzo 2003 a Martina Franca (TA) ha definito che (mozione 2): "la SSI, quale struttura nazionale di promozione e coordinamento della speleologia in Italia è interessata: alla documentazione complessiva del patrimonio carsico nazionale; alla omogeneizzazione delle modalità di raccolta e consultazione dei dati relativi; alla diffusione della conoscenza sommaria delle singole cavità (dati sommari e sintetici del Catasto); alla valorizzazione e pubblicizzazione dell'attività dei Catasti Regionali"; </w:t>
      </w:r>
    </w:p>
    <w:p>
      <w:pPr>
        <w:pStyle w:val="ListParagraph"/>
        <w:numPr>
          <w:ilvl w:val="0"/>
          <w:numId w:val="1"/>
        </w:numPr>
        <w:rPr>
          <w:sz w:val="24"/>
          <w:szCs w:val="24"/>
        </w:rPr>
      </w:pPr>
      <w:r>
        <w:rPr>
          <w:sz w:val="24"/>
          <w:szCs w:val="24"/>
        </w:rPr>
        <w:t xml:space="preserve">Al Tavolo Permanente del 1 marzo 2008 di Bologna SSI e FSR hanno sottoscritto un protocollo d'intesa per la costituzione di un gruppo di lavoro incaricato di definire standard, strumenti e metodologie comuni finalizzate a realizzare il catasto delle Grotte d'Italia tramite il progetto WISH; </w:t>
      </w:r>
    </w:p>
    <w:p>
      <w:pPr>
        <w:pStyle w:val="ListParagraph"/>
        <w:numPr>
          <w:ilvl w:val="0"/>
          <w:numId w:val="1"/>
        </w:numPr>
        <w:rPr>
          <w:sz w:val="24"/>
          <w:szCs w:val="24"/>
        </w:rPr>
      </w:pPr>
      <w:r>
        <w:rPr>
          <w:sz w:val="24"/>
          <w:szCs w:val="24"/>
        </w:rPr>
        <w:t xml:space="preserve">Al Tavolo Permanente del 1 maggio 2009 di Urzulei (OG) il gruppo di lavoro WISH ha presentato il prototipo di portale del Catasto Nazionale delle Grotte d'Italia- WISH; 6) La Commissione Catasto riunitasi il 1 maggio 2009 ad Urzulei, ha dato disponibilità ad attivarsi per la realizzazione del progetto, non appena le FSR avranno aderito allo stesso. </w:t>
      </w:r>
    </w:p>
    <w:p>
      <w:pPr>
        <w:pStyle w:val="Normal"/>
        <w:rPr>
          <w:sz w:val="24"/>
          <w:szCs w:val="24"/>
        </w:rPr>
      </w:pPr>
      <w:r>
        <w:rPr>
          <w:sz w:val="24"/>
          <w:szCs w:val="24"/>
        </w:rPr>
      </w:r>
      <w:r>
        <w:br w:type="page"/>
      </w:r>
    </w:p>
    <w:p>
      <w:pPr>
        <w:pStyle w:val="Normal"/>
        <w:rPr>
          <w:b/>
          <w:b/>
          <w:sz w:val="24"/>
          <w:szCs w:val="24"/>
        </w:rPr>
      </w:pPr>
      <w:r>
        <w:rPr>
          <w:b/>
          <w:sz w:val="28"/>
          <w:szCs w:val="28"/>
        </w:rPr>
        <w:t>La Società Speleologica Italiana e la Federazione Speleologica [&lt;REGIONE&gt;]</w:t>
      </w:r>
    </w:p>
    <w:p>
      <w:pPr>
        <w:pStyle w:val="Normal"/>
        <w:jc w:val="center"/>
        <w:rPr>
          <w:sz w:val="24"/>
          <w:szCs w:val="24"/>
        </w:rPr>
      </w:pPr>
      <w:r>
        <w:rPr>
          <w:b/>
          <w:sz w:val="28"/>
          <w:szCs w:val="28"/>
        </w:rPr>
        <w:t>STABILISCONO CHE:</w:t>
      </w:r>
    </w:p>
    <w:p>
      <w:pPr>
        <w:pStyle w:val="ListParagraph"/>
        <w:numPr>
          <w:ilvl w:val="0"/>
          <w:numId w:val="2"/>
        </w:numPr>
        <w:rPr>
          <w:sz w:val="24"/>
          <w:szCs w:val="24"/>
        </w:rPr>
      </w:pPr>
      <w:r>
        <w:rPr>
          <w:sz w:val="24"/>
          <w:szCs w:val="24"/>
        </w:rPr>
        <w:t xml:space="preserve">La Federazione Speleologica del Lazio aderisce al progetto WISH impegnandosi a fornire i dati necessari alla sua implementazione, ovvero: </w:t>
      </w:r>
    </w:p>
    <w:p>
      <w:pPr>
        <w:pStyle w:val="ListParagraph"/>
        <w:numPr>
          <w:ilvl w:val="1"/>
          <w:numId w:val="3"/>
        </w:numPr>
        <w:rPr>
          <w:sz w:val="24"/>
          <w:szCs w:val="24"/>
        </w:rPr>
      </w:pPr>
      <w:r>
        <w:rPr>
          <w:sz w:val="24"/>
          <w:szCs w:val="24"/>
        </w:rPr>
        <w:t>autorizza a inserire il link del proprio webGIS, se esistente, sul portale nazionale;</w:t>
      </w:r>
    </w:p>
    <w:p>
      <w:pPr>
        <w:pStyle w:val="ListParagraph"/>
        <w:numPr>
          <w:ilvl w:val="1"/>
          <w:numId w:val="3"/>
        </w:numPr>
        <w:rPr>
          <w:sz w:val="24"/>
          <w:szCs w:val="24"/>
        </w:rPr>
      </w:pPr>
      <w:r>
        <w:rPr>
          <w:sz w:val="24"/>
          <w:szCs w:val="24"/>
        </w:rPr>
        <w:t>potrà inserire il link del portale nazionale Wish sul proprio sito web;</w:t>
      </w:r>
    </w:p>
    <w:p>
      <w:pPr>
        <w:pStyle w:val="ListParagraph"/>
        <w:numPr>
          <w:ilvl w:val="1"/>
          <w:numId w:val="3"/>
        </w:numPr>
        <w:rPr>
          <w:sz w:val="24"/>
          <w:szCs w:val="24"/>
        </w:rPr>
      </w:pPr>
      <w:r>
        <w:rPr>
          <w:sz w:val="24"/>
          <w:szCs w:val="24"/>
        </w:rPr>
        <w:t>delega il proprio Conservatore del Catasto regionale nella gestione della presente convenzione;</w:t>
      </w:r>
    </w:p>
    <w:p>
      <w:pPr>
        <w:pStyle w:val="ListParagraph"/>
        <w:numPr>
          <w:ilvl w:val="1"/>
          <w:numId w:val="3"/>
        </w:numPr>
        <w:rPr>
          <w:sz w:val="24"/>
          <w:szCs w:val="24"/>
        </w:rPr>
      </w:pPr>
      <w:r>
        <w:rPr>
          <w:sz w:val="24"/>
          <w:szCs w:val="24"/>
        </w:rPr>
        <w:t>fornira’ periodicamente tramite canali telematici e nel formato piu’ conveniente i seguenti dati, ove disponibili e senza garanzia di precisione, delle cavità presenti nel catasto regionale (spuntare i dati previsti):</w:t>
      </w:r>
    </w:p>
    <w:p>
      <w:pPr>
        <w:pStyle w:val="ListParagraph"/>
        <w:numPr>
          <w:ilvl w:val="2"/>
          <w:numId w:val="2"/>
        </w:numPr>
        <w:rPr>
          <w:sz w:val="24"/>
          <w:szCs w:val="24"/>
        </w:rPr>
      </w:pPr>
      <w:r>
        <w:rPr>
          <w:sz w:val="24"/>
          <w:szCs w:val="24"/>
        </w:rPr>
        <w:t>Nome Grotta</w:t>
      </w:r>
    </w:p>
    <w:p>
      <w:pPr>
        <w:pStyle w:val="ListParagraph"/>
        <w:numPr>
          <w:ilvl w:val="2"/>
          <w:numId w:val="2"/>
        </w:numPr>
        <w:rPr>
          <w:sz w:val="24"/>
          <w:szCs w:val="24"/>
        </w:rPr>
      </w:pPr>
      <w:r>
        <w:rPr>
          <w:sz w:val="24"/>
          <w:szCs w:val="24"/>
        </w:rPr>
        <w:t>Codice catastale</w:t>
      </w:r>
    </w:p>
    <w:p>
      <w:pPr>
        <w:pStyle w:val="ListParagraph"/>
        <w:numPr>
          <w:ilvl w:val="2"/>
          <w:numId w:val="2"/>
        </w:numPr>
        <w:rPr>
          <w:sz w:val="24"/>
          <w:szCs w:val="24"/>
        </w:rPr>
      </w:pPr>
      <w:r>
        <w:rPr>
          <w:sz w:val="24"/>
          <w:szCs w:val="24"/>
        </w:rPr>
        <w:t>Regione</w:t>
      </w:r>
    </w:p>
    <w:p>
      <w:pPr>
        <w:pStyle w:val="ListParagraph"/>
        <w:numPr>
          <w:ilvl w:val="2"/>
          <w:numId w:val="2"/>
        </w:numPr>
        <w:rPr>
          <w:sz w:val="24"/>
          <w:szCs w:val="24"/>
        </w:rPr>
      </w:pPr>
      <w:r>
        <w:rPr>
          <w:sz w:val="24"/>
          <w:szCs w:val="24"/>
        </w:rPr>
        <w:t>Provincia</w:t>
      </w:r>
    </w:p>
    <w:p>
      <w:pPr>
        <w:pStyle w:val="ListParagraph"/>
        <w:numPr>
          <w:ilvl w:val="2"/>
          <w:numId w:val="2"/>
        </w:numPr>
        <w:rPr>
          <w:sz w:val="24"/>
          <w:szCs w:val="24"/>
        </w:rPr>
      </w:pPr>
      <w:r>
        <w:rPr>
          <w:sz w:val="24"/>
          <w:szCs w:val="24"/>
        </w:rPr>
        <w:t>Comune</w:t>
      </w:r>
    </w:p>
    <w:p>
      <w:pPr>
        <w:pStyle w:val="ListParagraph"/>
        <w:numPr>
          <w:ilvl w:val="2"/>
          <w:numId w:val="2"/>
        </w:numPr>
        <w:rPr>
          <w:sz w:val="24"/>
          <w:szCs w:val="24"/>
        </w:rPr>
      </w:pPr>
      <w:r>
        <w:rPr>
          <w:sz w:val="24"/>
          <w:szCs w:val="24"/>
        </w:rPr>
        <w:t>Codice Istat del comune</w:t>
      </w:r>
    </w:p>
    <w:p>
      <w:pPr>
        <w:pStyle w:val="ListParagraph"/>
        <w:numPr>
          <w:ilvl w:val="2"/>
          <w:numId w:val="2"/>
        </w:numPr>
        <w:rPr>
          <w:sz w:val="24"/>
          <w:szCs w:val="24"/>
        </w:rPr>
      </w:pPr>
      <w:r>
        <w:rPr>
          <w:sz w:val="24"/>
          <w:szCs w:val="24"/>
        </w:rPr>
        <w:t>Quota ingresso</w:t>
      </w:r>
    </w:p>
    <w:p>
      <w:pPr>
        <w:pStyle w:val="ListParagraph"/>
        <w:numPr>
          <w:ilvl w:val="2"/>
          <w:numId w:val="2"/>
        </w:numPr>
        <w:rPr>
          <w:sz w:val="24"/>
          <w:szCs w:val="24"/>
        </w:rPr>
      </w:pPr>
      <w:r>
        <w:rPr>
          <w:sz w:val="24"/>
          <w:szCs w:val="24"/>
        </w:rPr>
        <w:t>Sviluppo</w:t>
      </w:r>
    </w:p>
    <w:p>
      <w:pPr>
        <w:pStyle w:val="ListParagraph"/>
        <w:numPr>
          <w:ilvl w:val="2"/>
          <w:numId w:val="2"/>
        </w:numPr>
        <w:rPr>
          <w:sz w:val="24"/>
          <w:szCs w:val="24"/>
        </w:rPr>
      </w:pPr>
      <w:r>
        <w:rPr>
          <w:sz w:val="24"/>
          <w:szCs w:val="24"/>
        </w:rPr>
        <w:t>Profondità</w:t>
      </w:r>
    </w:p>
    <w:p>
      <w:pPr>
        <w:pStyle w:val="ListParagraph"/>
        <w:numPr>
          <w:ilvl w:val="2"/>
          <w:numId w:val="2"/>
        </w:numPr>
        <w:rPr>
          <w:sz w:val="24"/>
          <w:szCs w:val="24"/>
        </w:rPr>
      </w:pPr>
      <w:r>
        <w:rPr>
          <w:sz w:val="24"/>
          <w:szCs w:val="24"/>
        </w:rPr>
        <w:t>Coordinate ingresso</w:t>
      </w:r>
      <w:bookmarkStart w:id="0" w:name="_GoBack"/>
      <w:bookmarkEnd w:id="0"/>
      <w:r>
        <w:rPr>
          <w:sz w:val="24"/>
          <w:szCs w:val="24"/>
        </w:rPr>
        <w:t xml:space="preserve"> </w:t>
      </w:r>
    </w:p>
    <w:p>
      <w:pPr>
        <w:pStyle w:val="ListParagraph"/>
        <w:numPr>
          <w:ilvl w:val="2"/>
          <w:numId w:val="2"/>
        </w:numPr>
        <w:rPr>
          <w:sz w:val="24"/>
          <w:szCs w:val="24"/>
        </w:rPr>
      </w:pPr>
      <w:r>
        <w:rPr>
          <w:sz w:val="24"/>
          <w:szCs w:val="24"/>
        </w:rPr>
        <w:t xml:space="preserve">Coordinate ingresso approssimate a </w:t>
      </w:r>
      <w:r>
        <w:rPr>
          <w:sz w:val="24"/>
          <w:szCs w:val="24"/>
        </w:rPr>
        <w:t xml:space="preserve">  ____  </w:t>
      </w:r>
      <w:r>
        <w:rPr>
          <w:sz w:val="24"/>
          <w:szCs w:val="24"/>
        </w:rPr>
        <w:t xml:space="preserve"> metri</w:t>
      </w:r>
    </w:p>
    <w:p>
      <w:pPr>
        <w:pStyle w:val="ListParagraph"/>
        <w:numPr>
          <w:ilvl w:val="0"/>
          <w:numId w:val="2"/>
        </w:numPr>
        <w:rPr>
          <w:sz w:val="24"/>
          <w:szCs w:val="24"/>
        </w:rPr>
      </w:pPr>
      <w:r>
        <w:rPr>
          <w:sz w:val="24"/>
          <w:szCs w:val="24"/>
        </w:rPr>
        <w:t>La Società Speleologica Italiana si impegna a gestire i dati nel rispetto della paternità degli stessi e al solo fine della realizzazione del progetto WISH.</w:t>
        <w:br/>
        <w:t>La Società Speleologica Italiana si impegna a sostenere le spese derivanti dall’avvio e la gestione del progetto WISH.</w:t>
      </w:r>
    </w:p>
    <w:p>
      <w:pPr>
        <w:pStyle w:val="ListParagraph"/>
        <w:numPr>
          <w:ilvl w:val="0"/>
          <w:numId w:val="2"/>
        </w:numPr>
        <w:rPr>
          <w:sz w:val="24"/>
          <w:szCs w:val="24"/>
        </w:rPr>
      </w:pPr>
      <w:r>
        <w:rPr>
          <w:sz w:val="24"/>
          <w:szCs w:val="24"/>
        </w:rPr>
        <w:t>La Società Speleologica Italiana e la Federazione Speleologica del Lazio potranno collaborare nel reperimento di risorse economiche utili alla prosecuzione del progetto. a tale scopo il progetto potrà essere promosso anche presso istituzioni locali e nazionali. Qualsiasi accordo in questo ambito sarà sottoposto ad approvazione del Tavolo Permanente SSI-FSR.</w:t>
      </w:r>
    </w:p>
    <w:p>
      <w:pPr>
        <w:pStyle w:val="ListParagraph"/>
        <w:numPr>
          <w:ilvl w:val="0"/>
          <w:numId w:val="2"/>
        </w:numPr>
        <w:rPr>
          <w:sz w:val="24"/>
          <w:szCs w:val="24"/>
        </w:rPr>
      </w:pPr>
      <w:r>
        <w:rPr>
          <w:sz w:val="24"/>
          <w:szCs w:val="24"/>
        </w:rPr>
        <w:t>La presente convenzione e’ attiva dalla data di stipula e lo rimane fino ad esplicita richiesta di disdetta di una delle due parti.</w:t>
      </w:r>
    </w:p>
    <w:p>
      <w:pPr>
        <w:pStyle w:val="Normal"/>
        <w:rPr>
          <w:sz w:val="24"/>
          <w:szCs w:val="24"/>
        </w:rPr>
      </w:pPr>
      <w:r>
        <w:rPr>
          <w:sz w:val="24"/>
          <w:szCs w:val="24"/>
        </w:rPr>
      </w:r>
    </w:p>
    <w:p>
      <w:pPr>
        <w:pStyle w:val="Normal"/>
        <w:rPr>
          <w:sz w:val="24"/>
          <w:szCs w:val="24"/>
        </w:rPr>
      </w:pPr>
      <w:r>
        <w:rPr>
          <w:sz w:val="24"/>
          <w:szCs w:val="24"/>
        </w:rPr>
        <w:t>[luogo], gg mese anno</w:t>
      </w:r>
    </w:p>
    <w:p>
      <w:pPr>
        <w:pStyle w:val="Normal"/>
        <w:rPr>
          <w:sz w:val="24"/>
          <w:szCs w:val="24"/>
        </w:rPr>
      </w:pPr>
      <w:r>
        <w:rPr>
          <w:sz w:val="24"/>
          <w:szCs w:val="24"/>
        </w:rPr>
      </w:r>
    </w:p>
    <w:p>
      <w:pPr>
        <w:pStyle w:val="Normal"/>
        <w:rPr>
          <w:sz w:val="24"/>
          <w:szCs w:val="24"/>
        </w:rPr>
      </w:pPr>
      <w:r>
        <w:rPr>
          <w:sz w:val="24"/>
          <w:szCs w:val="24"/>
        </w:rPr>
        <w:t>Società Speleologica Italiana</w:t>
        <w:tab/>
        <w:tab/>
        <w:tab/>
        <w:tab/>
        <w:tab/>
        <w:t>Federazione Speleologica [&lt;REGIONE&gt;]</w:t>
      </w:r>
    </w:p>
    <w:p>
      <w:pPr>
        <w:pStyle w:val="Normal"/>
        <w:spacing w:before="0" w:after="160"/>
        <w:rPr>
          <w:sz w:val="24"/>
          <w:szCs w:val="24"/>
        </w:rPr>
      </w:pPr>
      <w:r>
        <w:rPr>
          <w:sz w:val="24"/>
          <w:szCs w:val="24"/>
        </w:rPr>
        <w:t>il Presidente ___________________</w:t>
        <w:tab/>
        <w:tab/>
        <w:tab/>
        <w:tab/>
        <w:t>il Presidente ___________________</w:t>
      </w:r>
    </w:p>
    <w:sectPr>
      <w:headerReference w:type="default" r:id="rId2"/>
      <w:type w:val="nextPage"/>
      <w:pgSz w:w="11906" w:h="16838"/>
      <w:pgMar w:left="1134" w:right="1134" w:gutter="0" w:header="708"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Britannic Bold">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le"/>
      <w:rPr>
        <w:rFonts w:ascii="Britannic Bold" w:hAnsi="Britannic Bold"/>
        <w:b/>
        <w:b/>
        <w:sz w:val="48"/>
        <w:szCs w:val="48"/>
      </w:rPr>
    </w:pPr>
    <w:r>
      <w:rPr>
        <w:rFonts w:ascii="Britannic Bold" w:hAnsi="Britannic Bold"/>
        <w:b/>
        <w:sz w:val="48"/>
        <w:szCs w:val="48"/>
      </w:rPr>
      <mc:AlternateContent>
        <mc:Choice Requires="wps">
          <w:drawing>
            <wp:anchor behindDoc="1" distT="0" distB="0" distL="0" distR="114300" simplePos="0" locked="0" layoutInCell="0" allowOverlap="1" relativeHeight="3">
              <wp:simplePos x="0" y="0"/>
              <wp:positionH relativeFrom="margin">
                <wp:align>left</wp:align>
              </wp:positionH>
              <wp:positionV relativeFrom="page">
                <wp:posOffset>330835</wp:posOffset>
              </wp:positionV>
              <wp:extent cx="781050" cy="897255"/>
              <wp:effectExtent l="0" t="0" r="0" b="0"/>
              <wp:wrapSquare wrapText="bothSides"/>
              <wp:docPr id="1" name="Immagine 2"/>
              <a:graphic xmlns:a="http://schemas.openxmlformats.org/drawingml/2006/main">
                <a:graphicData uri="http://schemas.openxmlformats.org/drawingml/2006/picture">
                  <pic:pic xmlns:pic="http://schemas.openxmlformats.org/drawingml/2006/picture">
                    <pic:nvPicPr>
                      <pic:cNvPr id="0" name="Immagine 2" descr=""/>
                      <pic:cNvPicPr/>
                    </pic:nvPicPr>
                    <pic:blipFill>
                      <a:blip r:embed="rId1"/>
                      <a:stretch/>
                    </pic:blipFill>
                    <pic:spPr>
                      <a:xfrm>
                        <a:off x="0" y="0"/>
                        <a:ext cx="781200" cy="897120"/>
                      </a:xfrm>
                      <a:prstGeom prst="rect">
                        <a:avLst/>
                      </a:prstGeom>
                      <a:ln w="0">
                        <a:noFill/>
                      </a:ln>
                      <a:effectLst>
                        <a:softEdge rad="12600"/>
                      </a:effectLst>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2" stroked="f" o:allowincell="f" style="position:absolute;margin-left:0pt;margin-top:26.05pt;width:61.45pt;height:70.6pt;mso-wrap-style:none;v-text-anchor:middle;mso-position-horizontal:left;mso-position-horizontal-relative:margin;mso-position-vertical-relative:page" type="_x0000_t75">
              <v:imagedata r:id="rId1" o:detectmouseclick="t"/>
              <v:stroke color="#3465a4" joinstyle="round" endcap="flat"/>
              <w10:wrap type="square"/>
            </v:shape>
          </w:pict>
        </mc:Fallback>
      </mc:AlternateContent>
    </w:r>
  </w:p>
  <w:p>
    <w:pPr>
      <w:pStyle w:val="Title"/>
      <w:rPr>
        <w:rFonts w:ascii="Britannic Bold" w:hAnsi="Britannic Bold"/>
        <w:b/>
        <w:b/>
        <w:sz w:val="48"/>
        <w:szCs w:val="48"/>
      </w:rPr>
    </w:pPr>
    <w:r>
      <w:rPr>
        <w:rFonts w:ascii="Britannic Bold" w:hAnsi="Britannic Bold"/>
        <w:b/>
        <w:sz w:val="48"/>
        <w:szCs w:val="48"/>
      </w:rPr>
      <w:t xml:space="preserve">SOCIETÀ SPELEOLOGICA ITALIANA </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Normal"/>
    <w:next w:val="Normal"/>
    <w:link w:val="Titolo1Carattere"/>
    <w:uiPriority w:val="9"/>
    <w:qFormat/>
    <w:rsid w:val="00292e1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Heading1"/>
    <w:uiPriority w:val="9"/>
    <w:qFormat/>
    <w:rsid w:val="00292e15"/>
    <w:rPr>
      <w:rFonts w:ascii="Calibri Light" w:hAnsi="Calibri Light" w:eastAsia="" w:cs="" w:asciiTheme="majorHAnsi" w:cstheme="majorBidi" w:eastAsiaTheme="majorEastAsia" w:hAnsiTheme="majorHAnsi"/>
      <w:color w:val="2E74B5" w:themeColor="accent1" w:themeShade="bf"/>
      <w:sz w:val="32"/>
      <w:szCs w:val="32"/>
    </w:rPr>
  </w:style>
  <w:style w:type="character" w:styleId="TitoloCarattere" w:customStyle="1">
    <w:name w:val="Titolo Carattere"/>
    <w:basedOn w:val="DefaultParagraphFont"/>
    <w:link w:val="Title"/>
    <w:uiPriority w:val="10"/>
    <w:qFormat/>
    <w:rsid w:val="00292e15"/>
    <w:rPr>
      <w:rFonts w:ascii="Calibri Light" w:hAnsi="Calibri Light" w:eastAsia="" w:cs="" w:asciiTheme="majorHAnsi" w:cstheme="majorBidi" w:eastAsiaTheme="majorEastAsia" w:hAnsiTheme="majorHAnsi"/>
      <w:spacing w:val="-10"/>
      <w:kern w:val="2"/>
      <w:sz w:val="56"/>
      <w:szCs w:val="56"/>
    </w:rPr>
  </w:style>
  <w:style w:type="character" w:styleId="IntestazioneCarattere" w:customStyle="1">
    <w:name w:val="Intestazione Carattere"/>
    <w:basedOn w:val="DefaultParagraphFont"/>
    <w:link w:val="Header"/>
    <w:uiPriority w:val="99"/>
    <w:qFormat/>
    <w:rsid w:val="00292e15"/>
    <w:rPr/>
  </w:style>
  <w:style w:type="character" w:styleId="PidipaginaCarattere" w:customStyle="1">
    <w:name w:val="Piè di pagina Carattere"/>
    <w:basedOn w:val="DefaultParagraphFont"/>
    <w:link w:val="Footer"/>
    <w:uiPriority w:val="99"/>
    <w:qFormat/>
    <w:rsid w:val="00292e15"/>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Normal"/>
    <w:next w:val="Normal"/>
    <w:link w:val="TitoloCarattere"/>
    <w:uiPriority w:val="10"/>
    <w:qFormat/>
    <w:rsid w:val="00292e15"/>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HeaderandFooter">
    <w:name w:val="Header and Footer"/>
    <w:basedOn w:val="Normal"/>
    <w:qFormat/>
    <w:pPr/>
    <w:rPr/>
  </w:style>
  <w:style w:type="paragraph" w:styleId="Header">
    <w:name w:val="Header"/>
    <w:basedOn w:val="Normal"/>
    <w:link w:val="IntestazioneCarattere"/>
    <w:uiPriority w:val="99"/>
    <w:unhideWhenUsed/>
    <w:rsid w:val="00292e15"/>
    <w:pPr>
      <w:tabs>
        <w:tab w:val="clear" w:pos="708"/>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292e15"/>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0350fb"/>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LibreOffice/7.3.7.2$Linux_X86_64 LibreOffice_project/30$Build-2</Application>
  <AppVersion>15.0000</AppVersion>
  <Pages>2</Pages>
  <Words>637</Words>
  <Characters>3738</Characters>
  <CharactersWithSpaces>4337</CharactersWithSpaces>
  <Paragraphs>34</Paragraphs>
  <Company>GIS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2023-01-19T10:40:00Z</dcterms:created>
  <dc:creator>Toso Fabrizio</dc:creator>
  <dc:description/>
  <dc:language>it-IT</dc:language>
  <cp:lastModifiedBy/>
  <dcterms:modified xsi:type="dcterms:W3CDTF">2023-04-14T15:01:46Z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ActionId">
    <vt:lpwstr>58433d45-c715-403f-be08-c081dbccd8db</vt:lpwstr>
  </property>
  <property fmtid="{D5CDD505-2E9C-101B-9397-08002B2CF9AE}" pid="3" name="MSIP_Label_5bf4bb52-9e9d-4296-940a-59002820a53c_ContentBits">
    <vt:lpwstr>0</vt:lpwstr>
  </property>
  <property fmtid="{D5CDD505-2E9C-101B-9397-08002B2CF9AE}" pid="4" name="MSIP_Label_5bf4bb52-9e9d-4296-940a-59002820a53c_Enabled">
    <vt:lpwstr>true</vt:lpwstr>
  </property>
  <property fmtid="{D5CDD505-2E9C-101B-9397-08002B2CF9AE}" pid="5" name="MSIP_Label_5bf4bb52-9e9d-4296-940a-59002820a53c_Method">
    <vt:lpwstr>Standard</vt:lpwstr>
  </property>
  <property fmtid="{D5CDD505-2E9C-101B-9397-08002B2CF9AE}" pid="6" name="MSIP_Label_5bf4bb52-9e9d-4296-940a-59002820a53c_Name">
    <vt:lpwstr>5bf4bb52-9e9d-4296-940a-59002820a53c</vt:lpwstr>
  </property>
  <property fmtid="{D5CDD505-2E9C-101B-9397-08002B2CF9AE}" pid="7" name="MSIP_Label_5bf4bb52-9e9d-4296-940a-59002820a53c_SetDate">
    <vt:lpwstr>2023-01-19T08:14:06Z</vt:lpwstr>
  </property>
  <property fmtid="{D5CDD505-2E9C-101B-9397-08002B2CF9AE}" pid="8" name="MSIP_Label_5bf4bb52-9e9d-4296-940a-59002820a53c_SiteId">
    <vt:lpwstr>cbeb3ecc-6f45-4183-b5a8-088140deae5d</vt:lpwstr>
  </property>
</Properties>
</file>